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EB" w:rsidRDefault="00D941EB" w:rsidP="00D941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 Республике Татарстан благодаря принятым мерам прокурорского реагирования </w:t>
      </w:r>
      <w:bookmarkStart w:id="0" w:name="_GoBack"/>
      <w:r>
        <w:rPr>
          <w:rFonts w:ascii="Times New Roman" w:hAnsi="Times New Roman" w:cs="Times New Roman"/>
          <w:b/>
          <w:sz w:val="27"/>
          <w:szCs w:val="27"/>
        </w:rPr>
        <w:t>акватория водного объекта площадью 37 га возвращена в собственность Российской Федерации.</w:t>
      </w:r>
    </w:p>
    <w:bookmarkEnd w:id="0"/>
    <w:p w:rsidR="00D941EB" w:rsidRDefault="00D941EB" w:rsidP="00D941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0333A">
        <w:rPr>
          <w:rFonts w:ascii="Times New Roman" w:hAnsi="Times New Roman" w:cs="Times New Roman"/>
          <w:sz w:val="27"/>
          <w:szCs w:val="27"/>
        </w:rPr>
        <w:t xml:space="preserve">Казанской межрайонной природоохранной прокуратурой </w:t>
      </w:r>
      <w:r>
        <w:rPr>
          <w:rFonts w:ascii="Times New Roman" w:hAnsi="Times New Roman" w:cs="Times New Roman"/>
          <w:sz w:val="27"/>
          <w:szCs w:val="27"/>
        </w:rPr>
        <w:t xml:space="preserve">в рамках рассмотрения обращения граждан установлен факт формирования земельных участков с занятием акватории водных объектов - Нижнекамского водохранилища и реки </w:t>
      </w:r>
      <w:proofErr w:type="spellStart"/>
      <w:r>
        <w:rPr>
          <w:rFonts w:ascii="Times New Roman" w:hAnsi="Times New Roman" w:cs="Times New Roman"/>
          <w:sz w:val="27"/>
          <w:szCs w:val="27"/>
        </w:rPr>
        <w:t>Шильна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>
        <w:rPr>
          <w:rFonts w:ascii="Times New Roman" w:hAnsi="Times New Roman" w:cs="Times New Roman"/>
          <w:sz w:val="27"/>
          <w:szCs w:val="27"/>
        </w:rPr>
        <w:t>Тукаевском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муниципальном районе Республики Татарстан.</w:t>
      </w:r>
    </w:p>
    <w:p w:rsidR="00D941EB" w:rsidRPr="00F0333A" w:rsidRDefault="00D941EB" w:rsidP="00D941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Общая площадь захвата земельными участками акватории водных объектов составила более 37 га.</w:t>
      </w:r>
    </w:p>
    <w:p w:rsidR="00D941EB" w:rsidRDefault="00D941EB" w:rsidP="00D941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данной связи прокуратурой в орган местного самоуправления внесено представление об устранении нарушений закона.</w:t>
      </w:r>
    </w:p>
    <w:p w:rsidR="00D941EB" w:rsidRDefault="00D941EB" w:rsidP="00D941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результатам рассмотрения акта прокурорского реагирования один из земельных участок исключен из ЕГРН, тем самым площадь акватории 37 га возвращена в собственность Российской Федерации. По второму земельному участку в настоящее время проводятся кадастровые работы по исключению из его границ земель водного фонда. Устранение нарушений на контроле прокуратуры.</w:t>
      </w:r>
    </w:p>
    <w:p w:rsidR="004A192B" w:rsidRDefault="004A192B"/>
    <w:sectPr w:rsidR="004A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9A"/>
    <w:rsid w:val="004A192B"/>
    <w:rsid w:val="00D941EB"/>
    <w:rsid w:val="00E2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CEF7B-0E0A-49F8-9C8E-384789E2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2020-03-20T12:27:00Z</dcterms:created>
  <dcterms:modified xsi:type="dcterms:W3CDTF">2020-03-20T12:27:00Z</dcterms:modified>
</cp:coreProperties>
</file>